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BCD" w:rsidRDefault="00143BCD" w:rsidP="00143BCD">
      <w:pPr>
        <w:pStyle w:val="Heading1"/>
        <w:spacing w:after="0"/>
        <w:jc w:val="center"/>
        <w:rPr>
          <w:rFonts w:ascii="Calibri" w:hAnsi="Calibri"/>
          <w:bCs w:val="0"/>
          <w:sz w:val="22"/>
          <w:szCs w:val="22"/>
        </w:rPr>
      </w:pPr>
      <w:r>
        <w:rPr>
          <w:rFonts w:ascii="Calibri" w:hAnsi="Calibri"/>
          <w:bCs w:val="0"/>
          <w:sz w:val="22"/>
          <w:szCs w:val="22"/>
        </w:rPr>
        <w:t xml:space="preserve">Memorandum of Understanding </w:t>
      </w:r>
    </w:p>
    <w:p w:rsidR="00143BCD" w:rsidRDefault="00143BCD" w:rsidP="00143BCD">
      <w:pPr>
        <w:jc w:val="center"/>
        <w:rPr>
          <w:rFonts w:ascii="Calibri" w:hAnsi="Calibri" w:cs="Arial"/>
          <w:b/>
          <w:bCs/>
          <w:szCs w:val="22"/>
        </w:rPr>
      </w:pPr>
      <w:r>
        <w:rPr>
          <w:rFonts w:ascii="Calibri" w:hAnsi="Calibri" w:cs="Arial"/>
          <w:b/>
          <w:bCs/>
          <w:szCs w:val="22"/>
        </w:rPr>
        <w:t>Consortium Name</w:t>
      </w:r>
    </w:p>
    <w:p w:rsidR="00143BCD" w:rsidRDefault="00143BCD" w:rsidP="00143BCD">
      <w:pPr>
        <w:jc w:val="center"/>
        <w:rPr>
          <w:rFonts w:ascii="Calibri" w:hAnsi="Calibri" w:cs="Arial"/>
          <w:b/>
          <w:bCs/>
          <w:szCs w:val="22"/>
        </w:rPr>
      </w:pPr>
      <w:r>
        <w:rPr>
          <w:rFonts w:ascii="Calibri" w:hAnsi="Calibri" w:cs="Arial"/>
          <w:b/>
          <w:bCs/>
          <w:szCs w:val="22"/>
        </w:rPr>
        <w:t>PY:  20XX-20XX</w:t>
      </w:r>
    </w:p>
    <w:p w:rsidR="00143BCD" w:rsidRDefault="00143BCD" w:rsidP="00143BCD">
      <w:pPr>
        <w:rPr>
          <w:rFonts w:ascii="Calibri" w:hAnsi="Calibri"/>
          <w:szCs w:val="22"/>
        </w:rPr>
      </w:pPr>
    </w:p>
    <w:p w:rsidR="00143BCD" w:rsidRDefault="00143BCD" w:rsidP="00143BCD">
      <w:pPr>
        <w:rPr>
          <w:rFonts w:ascii="Calibri" w:hAnsi="Calibri"/>
          <w:i/>
          <w:szCs w:val="22"/>
        </w:rPr>
      </w:pPr>
      <w:r>
        <w:rPr>
          <w:rFonts w:ascii="Calibri" w:hAnsi="Calibri"/>
          <w:szCs w:val="22"/>
        </w:rPr>
        <w:t xml:space="preserve">In accordance with the provisions of Section 132(a)(3) of the </w:t>
      </w:r>
      <w:r w:rsidR="00C158DB">
        <w:rPr>
          <w:rFonts w:ascii="Calibri" w:hAnsi="Calibri"/>
          <w:szCs w:val="22"/>
        </w:rPr>
        <w:t>Strengthening Career and Technical Education for the 21</w:t>
      </w:r>
      <w:r w:rsidR="00C158DB" w:rsidRPr="00C158DB">
        <w:rPr>
          <w:rFonts w:ascii="Calibri" w:hAnsi="Calibri"/>
          <w:szCs w:val="22"/>
          <w:vertAlign w:val="superscript"/>
        </w:rPr>
        <w:t>st</w:t>
      </w:r>
      <w:r w:rsidR="00C158DB">
        <w:rPr>
          <w:rFonts w:ascii="Calibri" w:hAnsi="Calibri"/>
          <w:szCs w:val="22"/>
        </w:rPr>
        <w:t xml:space="preserve"> Century Act of 2018 (Perkins V)</w:t>
      </w:r>
      <w:r>
        <w:rPr>
          <w:rFonts w:ascii="Calibri" w:hAnsi="Calibri"/>
          <w:szCs w:val="22"/>
        </w:rPr>
        <w:t xml:space="preserve">, this Memorandum of Understanding details the operational procedures of the </w:t>
      </w:r>
      <w:r>
        <w:rPr>
          <w:rFonts w:ascii="Calibri" w:hAnsi="Calibri"/>
          <w:i/>
          <w:szCs w:val="22"/>
          <w:u w:val="single"/>
        </w:rPr>
        <w:t>CONSORTIUM NAME</w:t>
      </w:r>
      <w:r>
        <w:rPr>
          <w:rFonts w:ascii="Calibri" w:hAnsi="Calibri"/>
          <w:i/>
          <w:szCs w:val="22"/>
        </w:rPr>
        <w:t xml:space="preserve"> for </w:t>
      </w:r>
      <w:r>
        <w:rPr>
          <w:rFonts w:ascii="Calibri" w:hAnsi="Calibri"/>
          <w:i/>
          <w:szCs w:val="22"/>
          <w:u w:val="single"/>
        </w:rPr>
        <w:t>PROGRAM YEAR</w:t>
      </w:r>
      <w:r>
        <w:rPr>
          <w:rFonts w:ascii="Calibri" w:hAnsi="Calibri"/>
          <w:i/>
          <w:szCs w:val="22"/>
        </w:rPr>
        <w:t>.</w:t>
      </w:r>
      <w:r>
        <w:rPr>
          <w:rFonts w:ascii="Calibri" w:hAnsi="Calibri"/>
          <w:i/>
          <w:szCs w:val="22"/>
        </w:rPr>
        <w:tab/>
      </w:r>
    </w:p>
    <w:p w:rsidR="00143BCD" w:rsidRDefault="00143BCD" w:rsidP="00143BCD">
      <w:pPr>
        <w:rPr>
          <w:rFonts w:ascii="Calibri" w:hAnsi="Calibri"/>
          <w:szCs w:val="22"/>
        </w:rPr>
      </w:pPr>
    </w:p>
    <w:p w:rsidR="00143BCD" w:rsidRDefault="00143BCD" w:rsidP="00143BCD">
      <w:pPr>
        <w:pStyle w:val="BodyText"/>
        <w:rPr>
          <w:rFonts w:ascii="Calibri" w:hAnsi="Calibri"/>
          <w:b/>
          <w:bCs/>
          <w:sz w:val="22"/>
          <w:szCs w:val="22"/>
          <w:u w:val="single"/>
        </w:rPr>
      </w:pPr>
      <w:r>
        <w:rPr>
          <w:rFonts w:ascii="Calibri" w:hAnsi="Calibri"/>
          <w:b/>
          <w:bCs/>
          <w:sz w:val="22"/>
          <w:szCs w:val="22"/>
          <w:u w:val="single"/>
        </w:rPr>
        <w:t>Governing Board</w:t>
      </w:r>
    </w:p>
    <w:p w:rsidR="00143BCD" w:rsidRDefault="00143BCD" w:rsidP="00143BCD">
      <w:pPr>
        <w:pStyle w:val="BodyText"/>
        <w:rPr>
          <w:rFonts w:ascii="Calibri" w:hAnsi="Calibri"/>
          <w:i/>
          <w:sz w:val="22"/>
          <w:szCs w:val="22"/>
        </w:rPr>
      </w:pPr>
      <w:r>
        <w:rPr>
          <w:rFonts w:ascii="Calibri" w:hAnsi="Calibri"/>
          <w:sz w:val="22"/>
          <w:szCs w:val="22"/>
        </w:rPr>
        <w:t>All decisions regarding the uses of funds, either consortiu</w:t>
      </w:r>
      <w:r w:rsidR="00C158DB">
        <w:rPr>
          <w:rFonts w:ascii="Calibri" w:hAnsi="Calibri"/>
          <w:sz w:val="22"/>
          <w:szCs w:val="22"/>
        </w:rPr>
        <w:t>m-wide or on individual member</w:t>
      </w:r>
      <w:r>
        <w:rPr>
          <w:rFonts w:ascii="Calibri" w:hAnsi="Calibri"/>
          <w:sz w:val="22"/>
          <w:szCs w:val="22"/>
        </w:rPr>
        <w:t xml:space="preserve"> campuses, and/or the operations of the consortium as a whole not otherwise prescribed in this Memorandum of Understanding will be made by consensus of a Governing Board representing each member campus. Governing Board representatives for this consortium are</w:t>
      </w:r>
      <w:r>
        <w:rPr>
          <w:rFonts w:ascii="Calibri" w:hAnsi="Calibri"/>
          <w:i/>
          <w:sz w:val="22"/>
          <w:szCs w:val="22"/>
        </w:rPr>
        <w:t xml:space="preserve"> </w:t>
      </w:r>
      <w:r>
        <w:rPr>
          <w:rFonts w:ascii="Calibri" w:hAnsi="Calibri"/>
          <w:i/>
          <w:sz w:val="22"/>
          <w:szCs w:val="22"/>
          <w:u w:val="single"/>
        </w:rPr>
        <w:t>NAME OF PERSON AND NAME OF INSTITUTION FOR EACH MEMBER INSTITUTION</w:t>
      </w:r>
      <w:r>
        <w:rPr>
          <w:rFonts w:ascii="Calibri" w:hAnsi="Calibri"/>
          <w:i/>
          <w:sz w:val="22"/>
          <w:szCs w:val="22"/>
        </w:rPr>
        <w:t>.</w:t>
      </w:r>
    </w:p>
    <w:p w:rsidR="00143BCD" w:rsidRDefault="00143BCD" w:rsidP="00143BCD">
      <w:pPr>
        <w:pStyle w:val="BodyText"/>
        <w:rPr>
          <w:rFonts w:ascii="Calibri" w:hAnsi="Calibri"/>
          <w:sz w:val="22"/>
          <w:szCs w:val="22"/>
        </w:rPr>
      </w:pPr>
    </w:p>
    <w:p w:rsidR="00143BCD" w:rsidRDefault="00143BCD" w:rsidP="00143BCD">
      <w:pPr>
        <w:pStyle w:val="BodyText"/>
        <w:rPr>
          <w:rFonts w:ascii="Calibri" w:hAnsi="Calibri"/>
          <w:sz w:val="22"/>
          <w:szCs w:val="22"/>
        </w:rPr>
      </w:pPr>
      <w:r>
        <w:rPr>
          <w:rFonts w:ascii="Calibri" w:hAnsi="Calibri"/>
          <w:sz w:val="22"/>
          <w:szCs w:val="22"/>
        </w:rPr>
        <w:t>The Governing Board shall convene as often as necessary and by means of its choosing to conduct Consortium business.</w:t>
      </w:r>
    </w:p>
    <w:p w:rsidR="00143BCD" w:rsidRDefault="00143BCD" w:rsidP="00143BCD">
      <w:pPr>
        <w:pStyle w:val="BodyText"/>
        <w:rPr>
          <w:rFonts w:ascii="Calibri" w:hAnsi="Calibri"/>
          <w:sz w:val="22"/>
          <w:szCs w:val="22"/>
        </w:rPr>
      </w:pPr>
    </w:p>
    <w:p w:rsidR="00143BCD" w:rsidRDefault="00143BCD" w:rsidP="00143BCD">
      <w:pPr>
        <w:pStyle w:val="BodyText"/>
        <w:rPr>
          <w:rFonts w:ascii="Calibri" w:hAnsi="Calibri"/>
          <w:b/>
          <w:bCs/>
          <w:sz w:val="22"/>
          <w:szCs w:val="22"/>
          <w:u w:val="single"/>
        </w:rPr>
      </w:pPr>
      <w:r>
        <w:rPr>
          <w:rFonts w:ascii="Calibri" w:hAnsi="Calibri"/>
          <w:b/>
          <w:bCs/>
          <w:sz w:val="22"/>
          <w:szCs w:val="22"/>
          <w:u w:val="single"/>
        </w:rPr>
        <w:t xml:space="preserve">Legal Oversight Responsibilities  </w:t>
      </w:r>
    </w:p>
    <w:p w:rsidR="00143BCD" w:rsidRDefault="00143BCD" w:rsidP="00143BCD">
      <w:pPr>
        <w:pStyle w:val="BodyText"/>
        <w:rPr>
          <w:rFonts w:ascii="Calibri" w:hAnsi="Calibri"/>
          <w:sz w:val="22"/>
          <w:szCs w:val="22"/>
        </w:rPr>
      </w:pPr>
      <w:r>
        <w:rPr>
          <w:rFonts w:ascii="Calibri" w:hAnsi="Calibri"/>
          <w:sz w:val="22"/>
          <w:szCs w:val="22"/>
        </w:rPr>
        <w:t xml:space="preserve">The responsibilities of legal oversight of activities on all member campuses funded by and conducted under the provisions of </w:t>
      </w:r>
      <w:r w:rsidR="00C158DB">
        <w:rPr>
          <w:rFonts w:ascii="Calibri" w:hAnsi="Calibri"/>
          <w:sz w:val="22"/>
          <w:szCs w:val="22"/>
        </w:rPr>
        <w:t>Perkins V</w:t>
      </w:r>
      <w:r>
        <w:rPr>
          <w:rFonts w:ascii="Calibri" w:hAnsi="Calibri"/>
          <w:sz w:val="22"/>
          <w:szCs w:val="22"/>
        </w:rPr>
        <w:t xml:space="preserve"> and this Memorandum of Understanding, and the use of and accounting for Perkins funds by the fiscal agent shall remain the purview of the Arkansas </w:t>
      </w:r>
      <w:r w:rsidR="00C158DB">
        <w:rPr>
          <w:rFonts w:ascii="Calibri" w:hAnsi="Calibri"/>
          <w:sz w:val="22"/>
          <w:szCs w:val="22"/>
        </w:rPr>
        <w:t>Division</w:t>
      </w:r>
      <w:r>
        <w:rPr>
          <w:rFonts w:ascii="Calibri" w:hAnsi="Calibri"/>
          <w:sz w:val="22"/>
          <w:szCs w:val="22"/>
        </w:rPr>
        <w:t xml:space="preserve"> of Higher Education.</w:t>
      </w:r>
    </w:p>
    <w:p w:rsidR="00143BCD" w:rsidRDefault="00143BCD" w:rsidP="00143BCD">
      <w:pPr>
        <w:pStyle w:val="BodyText"/>
        <w:rPr>
          <w:rFonts w:ascii="Calibri" w:hAnsi="Calibri"/>
          <w:sz w:val="22"/>
          <w:szCs w:val="22"/>
        </w:rPr>
      </w:pPr>
    </w:p>
    <w:p w:rsidR="00143BCD" w:rsidRDefault="00143BCD" w:rsidP="00143BCD">
      <w:pPr>
        <w:pStyle w:val="BodyText"/>
        <w:rPr>
          <w:rFonts w:ascii="Calibri" w:hAnsi="Calibri"/>
          <w:b/>
          <w:bCs/>
          <w:sz w:val="22"/>
          <w:szCs w:val="22"/>
          <w:u w:val="single"/>
        </w:rPr>
      </w:pPr>
      <w:r>
        <w:rPr>
          <w:rFonts w:ascii="Calibri" w:hAnsi="Calibri"/>
          <w:b/>
          <w:bCs/>
          <w:sz w:val="22"/>
          <w:szCs w:val="22"/>
          <w:u w:val="single"/>
        </w:rPr>
        <w:t>Consortium Funding</w:t>
      </w:r>
    </w:p>
    <w:p w:rsidR="00143BCD" w:rsidRDefault="00143BCD" w:rsidP="00143BCD">
      <w:pPr>
        <w:pStyle w:val="BodyText"/>
        <w:rPr>
          <w:rFonts w:ascii="Calibri" w:hAnsi="Calibri"/>
          <w:sz w:val="22"/>
          <w:szCs w:val="22"/>
        </w:rPr>
      </w:pPr>
      <w:r>
        <w:rPr>
          <w:rFonts w:ascii="Calibri" w:hAnsi="Calibri"/>
          <w:sz w:val="22"/>
          <w:szCs w:val="22"/>
        </w:rPr>
        <w:t xml:space="preserve">The total of the amount of Perkins funds for which all member institutions qualified shall comprise the Consortium’s allocation.  All funds shall reside with the fiscal agent and the fiscal agent shall make no </w:t>
      </w:r>
      <w:proofErr w:type="spellStart"/>
      <w:r w:rsidR="00C158DB">
        <w:rPr>
          <w:rFonts w:ascii="Calibri" w:hAnsi="Calibri"/>
          <w:sz w:val="22"/>
          <w:szCs w:val="22"/>
        </w:rPr>
        <w:t>sub</w:t>
      </w:r>
      <w:r>
        <w:rPr>
          <w:rFonts w:ascii="Calibri" w:hAnsi="Calibri"/>
          <w:sz w:val="22"/>
          <w:szCs w:val="22"/>
        </w:rPr>
        <w:t>grant</w:t>
      </w:r>
      <w:proofErr w:type="spellEnd"/>
      <w:r>
        <w:rPr>
          <w:rFonts w:ascii="Calibri" w:hAnsi="Calibri"/>
          <w:sz w:val="22"/>
          <w:szCs w:val="22"/>
        </w:rPr>
        <w:t xml:space="preserve"> allocations to member institutions.  Member institutions shall not retain nor administer an ongoing Perkins account.  Funding is distributed within the consortium based upon consortium identified needs and not according to Pell count.</w:t>
      </w:r>
    </w:p>
    <w:p w:rsidR="00143BCD" w:rsidRDefault="00143BCD" w:rsidP="00143BCD">
      <w:pPr>
        <w:pStyle w:val="BodyText"/>
        <w:rPr>
          <w:rFonts w:ascii="Calibri" w:hAnsi="Calibri"/>
          <w:sz w:val="22"/>
          <w:szCs w:val="22"/>
        </w:rPr>
      </w:pPr>
    </w:p>
    <w:p w:rsidR="00143BCD" w:rsidRDefault="00143BCD" w:rsidP="00143BCD">
      <w:pPr>
        <w:pStyle w:val="BodyText"/>
        <w:rPr>
          <w:rFonts w:ascii="Calibri" w:hAnsi="Calibri"/>
          <w:b/>
          <w:bCs/>
          <w:sz w:val="22"/>
          <w:szCs w:val="22"/>
          <w:u w:val="single"/>
        </w:rPr>
      </w:pPr>
      <w:r>
        <w:rPr>
          <w:rFonts w:ascii="Calibri" w:hAnsi="Calibri"/>
          <w:b/>
          <w:bCs/>
          <w:sz w:val="22"/>
          <w:szCs w:val="22"/>
          <w:u w:val="single"/>
        </w:rPr>
        <w:t>Member Services</w:t>
      </w:r>
    </w:p>
    <w:p w:rsidR="00143BCD" w:rsidRDefault="00143BCD" w:rsidP="00143BCD">
      <w:pPr>
        <w:pStyle w:val="BodyText"/>
        <w:rPr>
          <w:rFonts w:ascii="Calibri" w:hAnsi="Calibri"/>
          <w:sz w:val="22"/>
          <w:szCs w:val="22"/>
        </w:rPr>
      </w:pPr>
      <w:r>
        <w:rPr>
          <w:rFonts w:ascii="Calibri" w:hAnsi="Calibri"/>
          <w:sz w:val="22"/>
          <w:szCs w:val="22"/>
        </w:rPr>
        <w:t xml:space="preserve">In accordance with the Section 132(a)(3) of the Act as noted above, all member institutions shall receive services from the Consortium in accordance with </w:t>
      </w:r>
      <w:r w:rsidR="00C158DB">
        <w:rPr>
          <w:rFonts w:ascii="Calibri" w:hAnsi="Calibri"/>
          <w:sz w:val="22"/>
          <w:szCs w:val="22"/>
        </w:rPr>
        <w:t xml:space="preserve">needs identified through the comprehensive needs assessment, stakeholder consultation and local application process conducted by each member institution or by the Consortium as a whole.  Funded activities are then </w:t>
      </w:r>
      <w:r>
        <w:rPr>
          <w:rFonts w:ascii="Calibri" w:hAnsi="Calibri"/>
          <w:sz w:val="22"/>
          <w:szCs w:val="22"/>
        </w:rPr>
        <w:t>chosen by consensu</w:t>
      </w:r>
      <w:r w:rsidR="00C158DB">
        <w:rPr>
          <w:rFonts w:ascii="Calibri" w:hAnsi="Calibri"/>
          <w:sz w:val="22"/>
          <w:szCs w:val="22"/>
        </w:rPr>
        <w:t xml:space="preserve">s of the Governing Board.  </w:t>
      </w:r>
      <w:r>
        <w:rPr>
          <w:rFonts w:ascii="Calibri" w:hAnsi="Calibri"/>
          <w:sz w:val="22"/>
          <w:szCs w:val="22"/>
        </w:rPr>
        <w:t xml:space="preserve">Those needs shall address performance in the Perkins core indicator areas and include:  </w:t>
      </w:r>
      <w:r>
        <w:rPr>
          <w:rFonts w:ascii="Calibri" w:hAnsi="Calibri"/>
          <w:i/>
          <w:sz w:val="22"/>
          <w:szCs w:val="22"/>
          <w:u w:val="single"/>
        </w:rPr>
        <w:t>Insert what the common areas are for the length of this MOU</w:t>
      </w:r>
      <w:r>
        <w:rPr>
          <w:rFonts w:ascii="Calibri" w:hAnsi="Calibri"/>
          <w:i/>
          <w:sz w:val="22"/>
          <w:szCs w:val="22"/>
        </w:rPr>
        <w:t>.</w:t>
      </w:r>
      <w:r>
        <w:rPr>
          <w:rFonts w:ascii="Calibri" w:hAnsi="Calibri"/>
          <w:sz w:val="22"/>
          <w:szCs w:val="22"/>
        </w:rPr>
        <w:t xml:space="preserve">  </w:t>
      </w:r>
    </w:p>
    <w:p w:rsidR="00143BCD" w:rsidRDefault="00143BCD" w:rsidP="00143BCD">
      <w:pPr>
        <w:pStyle w:val="BodyText"/>
        <w:rPr>
          <w:rFonts w:ascii="Calibri" w:hAnsi="Calibri"/>
          <w:sz w:val="22"/>
          <w:szCs w:val="22"/>
        </w:rPr>
      </w:pPr>
    </w:p>
    <w:p w:rsidR="00143BCD" w:rsidRDefault="00143BCD" w:rsidP="00143BCD">
      <w:pPr>
        <w:pStyle w:val="BodyText"/>
        <w:rPr>
          <w:rFonts w:ascii="Calibri" w:hAnsi="Calibri"/>
          <w:b/>
          <w:bCs/>
          <w:sz w:val="22"/>
          <w:szCs w:val="22"/>
          <w:u w:val="single"/>
        </w:rPr>
      </w:pPr>
      <w:r>
        <w:rPr>
          <w:rFonts w:ascii="Calibri" w:hAnsi="Calibri"/>
          <w:b/>
          <w:bCs/>
          <w:sz w:val="22"/>
          <w:szCs w:val="22"/>
          <w:u w:val="single"/>
        </w:rPr>
        <w:t>Consortium Fiscal Agent</w:t>
      </w:r>
    </w:p>
    <w:p w:rsidR="00143BCD" w:rsidRDefault="00143BCD" w:rsidP="00143BCD">
      <w:pPr>
        <w:pStyle w:val="BodyText"/>
        <w:rPr>
          <w:rFonts w:ascii="Calibri" w:hAnsi="Calibri"/>
          <w:sz w:val="22"/>
          <w:szCs w:val="22"/>
        </w:rPr>
      </w:pPr>
      <w:r>
        <w:rPr>
          <w:rFonts w:ascii="Calibri" w:hAnsi="Calibri"/>
          <w:sz w:val="22"/>
          <w:szCs w:val="22"/>
        </w:rPr>
        <w:t xml:space="preserve">The fiscal agent for the </w:t>
      </w:r>
      <w:r>
        <w:rPr>
          <w:rFonts w:ascii="Calibri" w:hAnsi="Calibri"/>
          <w:iCs/>
          <w:sz w:val="22"/>
          <w:szCs w:val="22"/>
        </w:rPr>
        <w:t xml:space="preserve">consortium will be </w:t>
      </w:r>
      <w:r>
        <w:rPr>
          <w:rFonts w:ascii="Calibri" w:hAnsi="Calibri"/>
          <w:i/>
          <w:iCs/>
          <w:sz w:val="22"/>
          <w:szCs w:val="22"/>
          <w:u w:val="single"/>
        </w:rPr>
        <w:t>NAME OF FISCAL AGENT INSTITUTION</w:t>
      </w:r>
      <w:r>
        <w:rPr>
          <w:rFonts w:ascii="Calibri" w:hAnsi="Calibri"/>
          <w:iCs/>
          <w:sz w:val="22"/>
          <w:szCs w:val="22"/>
        </w:rPr>
        <w:t>.</w:t>
      </w:r>
      <w:r>
        <w:rPr>
          <w:rFonts w:ascii="Calibri" w:hAnsi="Calibri"/>
          <w:sz w:val="22"/>
          <w:szCs w:val="22"/>
        </w:rPr>
        <w:t xml:space="preserve">  It shall be the fiscal agent’s responsibility to establish policies for the procurement of goods and services, to handle and account for all Consortium funds, and pay all bills for costs of activities or services provided by the C</w:t>
      </w:r>
      <w:r w:rsidR="00C158DB">
        <w:rPr>
          <w:rFonts w:ascii="Calibri" w:hAnsi="Calibri"/>
          <w:sz w:val="22"/>
          <w:szCs w:val="22"/>
        </w:rPr>
        <w:t>onsortium on member</w:t>
      </w:r>
      <w:r>
        <w:rPr>
          <w:rFonts w:ascii="Calibri" w:hAnsi="Calibri"/>
          <w:sz w:val="22"/>
          <w:szCs w:val="22"/>
        </w:rPr>
        <w:t xml:space="preserve"> campuses.  In addition, the fiscal agent will be responsible for preparing and submitting the Consortium’s annual grant application, and for submitting to ADHE all required forms and reports in the name of the Consortium.  The fiscal agent may retain 5% of the Consortium’s total grant </w:t>
      </w:r>
      <w:r w:rsidR="000B35C9">
        <w:rPr>
          <w:rFonts w:ascii="Calibri" w:hAnsi="Calibri"/>
          <w:sz w:val="22"/>
          <w:szCs w:val="22"/>
        </w:rPr>
        <w:t>funds spent</w:t>
      </w:r>
      <w:r>
        <w:rPr>
          <w:rFonts w:ascii="Calibri" w:hAnsi="Calibri"/>
          <w:sz w:val="22"/>
          <w:szCs w:val="22"/>
        </w:rPr>
        <w:t xml:space="preserve"> to cover the costs entailed in the administration of the Consortium. </w:t>
      </w:r>
    </w:p>
    <w:p w:rsidR="00143BCD" w:rsidRDefault="00143BCD" w:rsidP="00143BCD">
      <w:pPr>
        <w:pStyle w:val="BodyText"/>
        <w:rPr>
          <w:rFonts w:ascii="Calibri" w:hAnsi="Calibri"/>
          <w:sz w:val="22"/>
          <w:szCs w:val="22"/>
        </w:rPr>
      </w:pPr>
    </w:p>
    <w:p w:rsidR="00143BCD" w:rsidRDefault="00143BCD" w:rsidP="00143BCD">
      <w:pPr>
        <w:pStyle w:val="BodyText"/>
        <w:rPr>
          <w:rFonts w:ascii="Calibri" w:hAnsi="Calibri"/>
          <w:sz w:val="22"/>
          <w:szCs w:val="22"/>
        </w:rPr>
      </w:pPr>
    </w:p>
    <w:p w:rsidR="005812B6" w:rsidRDefault="005812B6" w:rsidP="00143BCD">
      <w:pPr>
        <w:pStyle w:val="BodyText"/>
        <w:rPr>
          <w:rFonts w:ascii="Calibri" w:hAnsi="Calibri"/>
          <w:b/>
          <w:bCs/>
          <w:sz w:val="22"/>
          <w:szCs w:val="22"/>
          <w:u w:val="single"/>
        </w:rPr>
      </w:pPr>
      <w:r>
        <w:rPr>
          <w:rFonts w:ascii="Calibri" w:hAnsi="Calibri"/>
          <w:b/>
          <w:bCs/>
          <w:sz w:val="22"/>
          <w:szCs w:val="22"/>
          <w:u w:val="single"/>
        </w:rPr>
        <w:t>Equipment Purchases</w:t>
      </w:r>
    </w:p>
    <w:p w:rsidR="005812B6" w:rsidRPr="004C3184" w:rsidRDefault="004C3184" w:rsidP="00143BCD">
      <w:pPr>
        <w:pStyle w:val="BodyText"/>
        <w:rPr>
          <w:rFonts w:ascii="Calibri" w:hAnsi="Calibri"/>
          <w:bCs/>
          <w:sz w:val="22"/>
          <w:szCs w:val="22"/>
        </w:rPr>
      </w:pPr>
      <w:r>
        <w:rPr>
          <w:rFonts w:ascii="Calibri" w:hAnsi="Calibri"/>
          <w:bCs/>
          <w:sz w:val="22"/>
          <w:szCs w:val="22"/>
        </w:rPr>
        <w:t>The consortium fiscal agent holds title</w:t>
      </w:r>
      <w:r w:rsidR="00734119">
        <w:rPr>
          <w:rFonts w:ascii="Calibri" w:hAnsi="Calibri"/>
          <w:bCs/>
          <w:sz w:val="22"/>
          <w:szCs w:val="22"/>
        </w:rPr>
        <w:t xml:space="preserve"> to any equipment purchased for </w:t>
      </w:r>
      <w:r>
        <w:rPr>
          <w:rFonts w:ascii="Calibri" w:hAnsi="Calibri"/>
          <w:bCs/>
          <w:sz w:val="22"/>
          <w:szCs w:val="22"/>
        </w:rPr>
        <w:t xml:space="preserve">use by consortium members.  The fiscal agent may at any time transfer title </w:t>
      </w:r>
      <w:r w:rsidR="00734119">
        <w:rPr>
          <w:rFonts w:ascii="Calibri" w:hAnsi="Calibri"/>
          <w:bCs/>
          <w:sz w:val="22"/>
          <w:szCs w:val="22"/>
        </w:rPr>
        <w:t xml:space="preserve">of equipment </w:t>
      </w:r>
      <w:r>
        <w:rPr>
          <w:rFonts w:ascii="Calibri" w:hAnsi="Calibri"/>
          <w:bCs/>
          <w:sz w:val="22"/>
          <w:szCs w:val="22"/>
        </w:rPr>
        <w:t xml:space="preserve">to member </w:t>
      </w:r>
      <w:r w:rsidR="00734119">
        <w:rPr>
          <w:rFonts w:ascii="Calibri" w:hAnsi="Calibri"/>
          <w:bCs/>
          <w:sz w:val="22"/>
          <w:szCs w:val="22"/>
        </w:rPr>
        <w:t>institutions by completing appropriate paperwork as required by the fiscal agent institution.</w:t>
      </w:r>
    </w:p>
    <w:p w:rsidR="004C3184" w:rsidRDefault="004C3184" w:rsidP="00143BCD">
      <w:pPr>
        <w:pStyle w:val="BodyText"/>
        <w:rPr>
          <w:rFonts w:ascii="Calibri" w:hAnsi="Calibri"/>
          <w:b/>
          <w:bCs/>
          <w:sz w:val="22"/>
          <w:szCs w:val="22"/>
          <w:u w:val="single"/>
        </w:rPr>
      </w:pPr>
    </w:p>
    <w:p w:rsidR="00143BCD" w:rsidRDefault="00143BCD" w:rsidP="00143BCD">
      <w:pPr>
        <w:pStyle w:val="BodyText"/>
        <w:rPr>
          <w:rFonts w:ascii="Calibri" w:hAnsi="Calibri"/>
          <w:b/>
          <w:bCs/>
          <w:sz w:val="22"/>
          <w:szCs w:val="22"/>
          <w:u w:val="single"/>
        </w:rPr>
      </w:pPr>
      <w:r>
        <w:rPr>
          <w:rFonts w:ascii="Calibri" w:hAnsi="Calibri"/>
          <w:b/>
          <w:bCs/>
          <w:sz w:val="22"/>
          <w:szCs w:val="22"/>
          <w:u w:val="single"/>
        </w:rPr>
        <w:t xml:space="preserve">Responsibilities of Member Institutions </w:t>
      </w:r>
    </w:p>
    <w:p w:rsidR="00143BCD" w:rsidRDefault="00143BCD" w:rsidP="00143BCD">
      <w:pPr>
        <w:pStyle w:val="BodyText"/>
        <w:rPr>
          <w:rFonts w:ascii="Calibri" w:hAnsi="Calibri"/>
          <w:sz w:val="22"/>
          <w:szCs w:val="22"/>
        </w:rPr>
      </w:pPr>
      <w:r>
        <w:rPr>
          <w:rFonts w:ascii="Calibri" w:hAnsi="Calibri"/>
          <w:sz w:val="22"/>
          <w:szCs w:val="22"/>
        </w:rPr>
        <w:t xml:space="preserve">Member institutions shall be responsible for providing the fiscal agent with all information the fiscal agent shall require in order to fulfill the responsibilities outlined in the section above, and for conducting all Consortium-funded activities or services in accordance with the requirements of </w:t>
      </w:r>
      <w:r w:rsidR="00C158DB">
        <w:rPr>
          <w:rFonts w:ascii="Calibri" w:hAnsi="Calibri"/>
          <w:sz w:val="22"/>
          <w:szCs w:val="22"/>
        </w:rPr>
        <w:t>Perkins V</w:t>
      </w:r>
      <w:r>
        <w:rPr>
          <w:rFonts w:ascii="Calibri" w:hAnsi="Calibri"/>
          <w:sz w:val="22"/>
          <w:szCs w:val="22"/>
        </w:rPr>
        <w:t xml:space="preserve">.  This includes implementation of improvement plans and/or other accountability requirements.  Member institutions will not allocate any portion of its Perkins funding for administrative use. </w:t>
      </w:r>
    </w:p>
    <w:p w:rsidR="00143BCD" w:rsidRDefault="00143BCD" w:rsidP="00143BCD">
      <w:pPr>
        <w:pStyle w:val="Heading3"/>
        <w:rPr>
          <w:rFonts w:ascii="Calibri" w:hAnsi="Calibri"/>
          <w:bCs w:val="0"/>
          <w:sz w:val="22"/>
          <w:szCs w:val="22"/>
          <w:u w:val="single"/>
        </w:rPr>
      </w:pPr>
      <w:r>
        <w:rPr>
          <w:rFonts w:ascii="Calibri" w:hAnsi="Calibri"/>
          <w:bCs w:val="0"/>
          <w:sz w:val="22"/>
          <w:szCs w:val="22"/>
          <w:u w:val="single"/>
        </w:rPr>
        <w:t>Membership</w:t>
      </w:r>
    </w:p>
    <w:p w:rsidR="00143BCD" w:rsidRDefault="00143BCD" w:rsidP="00143BCD">
      <w:pPr>
        <w:pStyle w:val="BodyText"/>
        <w:rPr>
          <w:rFonts w:ascii="Calibri" w:hAnsi="Calibri"/>
          <w:sz w:val="22"/>
          <w:szCs w:val="22"/>
        </w:rPr>
      </w:pPr>
      <w:r>
        <w:rPr>
          <w:rFonts w:ascii="Calibri" w:hAnsi="Calibri"/>
          <w:sz w:val="22"/>
          <w:szCs w:val="22"/>
        </w:rPr>
        <w:t xml:space="preserve">Membership in the </w:t>
      </w:r>
      <w:r>
        <w:rPr>
          <w:rFonts w:ascii="Calibri" w:hAnsi="Calibri"/>
          <w:i/>
          <w:sz w:val="22"/>
          <w:szCs w:val="22"/>
          <w:u w:val="single"/>
        </w:rPr>
        <w:t>NAME OF CONSORTIUM</w:t>
      </w:r>
      <w:r>
        <w:rPr>
          <w:rFonts w:ascii="Calibri" w:hAnsi="Calibri"/>
          <w:i/>
          <w:sz w:val="22"/>
          <w:szCs w:val="22"/>
        </w:rPr>
        <w:t xml:space="preserve"> </w:t>
      </w:r>
      <w:r>
        <w:rPr>
          <w:rFonts w:ascii="Calibri" w:hAnsi="Calibri"/>
          <w:sz w:val="22"/>
          <w:szCs w:val="22"/>
        </w:rPr>
        <w:t>shall consist of the postsecondary institutions indicated below.</w:t>
      </w:r>
      <w:r>
        <w:rPr>
          <w:rFonts w:ascii="Calibri" w:hAnsi="Calibri"/>
          <w:i/>
          <w:sz w:val="22"/>
          <w:szCs w:val="22"/>
        </w:rPr>
        <w:t xml:space="preserve"> </w:t>
      </w:r>
      <w:r>
        <w:rPr>
          <w:rFonts w:ascii="Calibri" w:hAnsi="Calibri"/>
          <w:sz w:val="22"/>
          <w:szCs w:val="22"/>
        </w:rPr>
        <w:t xml:space="preserve"> By appropriate signature the member institution indicates acceptance of the provisions of this Memorandum of Understanding and the guidelines, assurances, and certifications contained in the Consortium’s approved Local Plan from which this Memorandum of Understanding is derived.</w:t>
      </w:r>
    </w:p>
    <w:p w:rsidR="00143BCD" w:rsidRDefault="00143BCD" w:rsidP="00143BCD">
      <w:pPr>
        <w:pStyle w:val="BodyText"/>
        <w:rPr>
          <w:rFonts w:ascii="Calibri" w:hAnsi="Calibri"/>
          <w:sz w:val="22"/>
          <w:szCs w:val="22"/>
        </w:rPr>
      </w:pPr>
    </w:p>
    <w:p w:rsidR="00143BCD" w:rsidRDefault="00143BCD" w:rsidP="00143BCD">
      <w:pPr>
        <w:pStyle w:val="BodyText"/>
        <w:rPr>
          <w:rFonts w:ascii="Calibri" w:hAnsi="Calibri"/>
          <w:sz w:val="22"/>
          <w:szCs w:val="22"/>
        </w:rPr>
      </w:pPr>
      <w:r>
        <w:rPr>
          <w:rFonts w:ascii="Calibri" w:hAnsi="Calibri"/>
          <w:sz w:val="22"/>
          <w:szCs w:val="22"/>
        </w:rPr>
        <w:t xml:space="preserve">List the names and addresses of the member institutions along with the signatures of the president, chancellor or their designees. </w:t>
      </w:r>
    </w:p>
    <w:p w:rsidR="00143BCD" w:rsidRDefault="00143BCD" w:rsidP="00143BCD">
      <w:pPr>
        <w:pStyle w:val="BodyText"/>
        <w:jc w:val="center"/>
        <w:rPr>
          <w:rFonts w:ascii="Calibri" w:hAnsi="Calibri"/>
          <w:sz w:val="22"/>
          <w:szCs w:val="22"/>
        </w:rPr>
      </w:pPr>
    </w:p>
    <w:p w:rsidR="00143BCD" w:rsidRDefault="00143BCD" w:rsidP="00143BCD">
      <w:pPr>
        <w:pStyle w:val="BodyText"/>
        <w:jc w:val="center"/>
        <w:rPr>
          <w:rFonts w:ascii="Calibri" w:hAnsi="Calibri"/>
          <w:b/>
          <w:sz w:val="22"/>
          <w:szCs w:val="22"/>
        </w:rPr>
      </w:pPr>
    </w:p>
    <w:tbl>
      <w:tblPr>
        <w:tblW w:w="8856" w:type="dxa"/>
        <w:tblBorders>
          <w:bottom w:val="single" w:sz="4" w:space="0" w:color="auto"/>
        </w:tblBorders>
        <w:tblLook w:val="04A0" w:firstRow="1" w:lastRow="0" w:firstColumn="1" w:lastColumn="0" w:noHBand="0" w:noVBand="1"/>
      </w:tblPr>
      <w:tblGrid>
        <w:gridCol w:w="3708"/>
        <w:gridCol w:w="1680"/>
        <w:gridCol w:w="3468"/>
      </w:tblGrid>
      <w:tr w:rsidR="00143BCD" w:rsidTr="00536E52">
        <w:trPr>
          <w:cantSplit/>
        </w:trPr>
        <w:tc>
          <w:tcPr>
            <w:tcW w:w="8856" w:type="dxa"/>
            <w:gridSpan w:val="3"/>
            <w:tcBorders>
              <w:top w:val="nil"/>
              <w:left w:val="nil"/>
              <w:bottom w:val="nil"/>
              <w:right w:val="nil"/>
            </w:tcBorders>
            <w:hideMark/>
          </w:tcPr>
          <w:p w:rsidR="00143BCD" w:rsidRDefault="00143BCD" w:rsidP="002D351E">
            <w:pPr>
              <w:pStyle w:val="BodyText"/>
              <w:jc w:val="center"/>
              <w:rPr>
                <w:rFonts w:ascii="Calibri" w:hAnsi="Calibri"/>
                <w:b/>
                <w:sz w:val="22"/>
                <w:szCs w:val="22"/>
              </w:rPr>
            </w:pPr>
            <w:r>
              <w:rPr>
                <w:rFonts w:ascii="Calibri" w:hAnsi="Calibri"/>
                <w:b/>
                <w:sz w:val="22"/>
                <w:szCs w:val="22"/>
              </w:rPr>
              <w:t>INSTITUTION</w:t>
            </w:r>
          </w:p>
        </w:tc>
      </w:tr>
      <w:tr w:rsidR="00143BCD" w:rsidTr="00536E52">
        <w:trPr>
          <w:cantSplit/>
        </w:trPr>
        <w:tc>
          <w:tcPr>
            <w:tcW w:w="8856" w:type="dxa"/>
            <w:gridSpan w:val="3"/>
            <w:tcBorders>
              <w:top w:val="nil"/>
              <w:left w:val="nil"/>
              <w:bottom w:val="nil"/>
              <w:right w:val="nil"/>
            </w:tcBorders>
            <w:hideMark/>
          </w:tcPr>
          <w:p w:rsidR="00143BCD" w:rsidRDefault="00143BCD" w:rsidP="002D351E">
            <w:pPr>
              <w:pStyle w:val="BodyText"/>
              <w:jc w:val="center"/>
              <w:rPr>
                <w:rFonts w:ascii="Calibri" w:hAnsi="Calibri"/>
                <w:b/>
                <w:sz w:val="22"/>
                <w:szCs w:val="22"/>
              </w:rPr>
            </w:pPr>
            <w:r>
              <w:rPr>
                <w:rFonts w:ascii="Calibri" w:hAnsi="Calibri"/>
                <w:sz w:val="22"/>
                <w:szCs w:val="22"/>
              </w:rPr>
              <w:t>Street, City, State, Zip</w:t>
            </w:r>
          </w:p>
        </w:tc>
      </w:tr>
      <w:tr w:rsidR="00143BCD" w:rsidTr="00536E52">
        <w:trPr>
          <w:cantSplit/>
        </w:trPr>
        <w:tc>
          <w:tcPr>
            <w:tcW w:w="8856" w:type="dxa"/>
            <w:gridSpan w:val="3"/>
            <w:tcBorders>
              <w:top w:val="nil"/>
              <w:left w:val="nil"/>
              <w:bottom w:val="nil"/>
              <w:right w:val="nil"/>
            </w:tcBorders>
          </w:tcPr>
          <w:p w:rsidR="00143BCD" w:rsidRDefault="00143BCD" w:rsidP="002D351E">
            <w:pPr>
              <w:pStyle w:val="BodyText"/>
              <w:jc w:val="center"/>
              <w:rPr>
                <w:rFonts w:ascii="Calibri" w:hAnsi="Calibri"/>
                <w:sz w:val="22"/>
                <w:szCs w:val="22"/>
              </w:rPr>
            </w:pPr>
          </w:p>
        </w:tc>
      </w:tr>
      <w:tr w:rsidR="00143BCD" w:rsidTr="00536E52">
        <w:tc>
          <w:tcPr>
            <w:tcW w:w="3708" w:type="dxa"/>
            <w:tcBorders>
              <w:top w:val="nil"/>
              <w:left w:val="nil"/>
              <w:bottom w:val="single" w:sz="4" w:space="0" w:color="auto"/>
              <w:right w:val="nil"/>
            </w:tcBorders>
          </w:tcPr>
          <w:p w:rsidR="00143BCD" w:rsidRDefault="00143BCD" w:rsidP="002D351E">
            <w:pPr>
              <w:pStyle w:val="BodyText"/>
              <w:jc w:val="center"/>
              <w:rPr>
                <w:rFonts w:ascii="Calibri" w:hAnsi="Calibri"/>
                <w:b/>
                <w:sz w:val="22"/>
                <w:szCs w:val="22"/>
              </w:rPr>
            </w:pPr>
          </w:p>
        </w:tc>
        <w:tc>
          <w:tcPr>
            <w:tcW w:w="1680" w:type="dxa"/>
            <w:tcBorders>
              <w:top w:val="nil"/>
              <w:left w:val="nil"/>
              <w:bottom w:val="nil"/>
              <w:right w:val="nil"/>
            </w:tcBorders>
          </w:tcPr>
          <w:p w:rsidR="00143BCD" w:rsidRDefault="00143BCD" w:rsidP="002D351E">
            <w:pPr>
              <w:pStyle w:val="BodyText"/>
              <w:jc w:val="center"/>
              <w:rPr>
                <w:rFonts w:ascii="Calibri" w:hAnsi="Calibri"/>
                <w:b/>
                <w:sz w:val="22"/>
                <w:szCs w:val="22"/>
              </w:rPr>
            </w:pPr>
          </w:p>
        </w:tc>
        <w:tc>
          <w:tcPr>
            <w:tcW w:w="3468" w:type="dxa"/>
            <w:tcBorders>
              <w:top w:val="nil"/>
              <w:left w:val="nil"/>
              <w:bottom w:val="single" w:sz="4" w:space="0" w:color="auto"/>
              <w:right w:val="nil"/>
            </w:tcBorders>
          </w:tcPr>
          <w:p w:rsidR="00143BCD" w:rsidRDefault="00143BCD" w:rsidP="002D351E">
            <w:pPr>
              <w:pStyle w:val="BodyText"/>
              <w:jc w:val="center"/>
              <w:rPr>
                <w:rFonts w:ascii="Calibri" w:hAnsi="Calibri"/>
                <w:b/>
                <w:sz w:val="22"/>
                <w:szCs w:val="22"/>
              </w:rPr>
            </w:pPr>
          </w:p>
        </w:tc>
      </w:tr>
      <w:tr w:rsidR="00143BCD" w:rsidTr="00536E52">
        <w:tc>
          <w:tcPr>
            <w:tcW w:w="3708" w:type="dxa"/>
            <w:tcBorders>
              <w:top w:val="single" w:sz="4" w:space="0" w:color="auto"/>
              <w:left w:val="nil"/>
              <w:bottom w:val="nil"/>
              <w:right w:val="nil"/>
            </w:tcBorders>
            <w:hideMark/>
          </w:tcPr>
          <w:p w:rsidR="00143BCD" w:rsidRDefault="00143BCD" w:rsidP="002D351E">
            <w:pPr>
              <w:pStyle w:val="BodyText"/>
              <w:jc w:val="center"/>
              <w:rPr>
                <w:rFonts w:ascii="Calibri" w:hAnsi="Calibri"/>
                <w:b/>
                <w:sz w:val="22"/>
                <w:szCs w:val="22"/>
              </w:rPr>
            </w:pPr>
            <w:r>
              <w:rPr>
                <w:rFonts w:ascii="Calibri" w:hAnsi="Calibri"/>
                <w:b/>
                <w:sz w:val="22"/>
                <w:szCs w:val="22"/>
              </w:rPr>
              <w:t>Name, Title</w:t>
            </w:r>
          </w:p>
        </w:tc>
        <w:tc>
          <w:tcPr>
            <w:tcW w:w="1680" w:type="dxa"/>
            <w:tcBorders>
              <w:top w:val="nil"/>
              <w:left w:val="nil"/>
              <w:bottom w:val="nil"/>
              <w:right w:val="nil"/>
            </w:tcBorders>
          </w:tcPr>
          <w:p w:rsidR="00143BCD" w:rsidRDefault="00143BCD" w:rsidP="002D351E">
            <w:pPr>
              <w:pStyle w:val="BodyText"/>
              <w:jc w:val="center"/>
              <w:rPr>
                <w:rFonts w:ascii="Calibri" w:hAnsi="Calibri"/>
                <w:b/>
                <w:sz w:val="22"/>
                <w:szCs w:val="22"/>
              </w:rPr>
            </w:pPr>
          </w:p>
        </w:tc>
        <w:tc>
          <w:tcPr>
            <w:tcW w:w="3468" w:type="dxa"/>
            <w:tcBorders>
              <w:top w:val="nil"/>
              <w:left w:val="nil"/>
              <w:bottom w:val="nil"/>
              <w:right w:val="nil"/>
            </w:tcBorders>
            <w:hideMark/>
          </w:tcPr>
          <w:p w:rsidR="00143BCD" w:rsidRDefault="00143BCD" w:rsidP="002D351E">
            <w:pPr>
              <w:pStyle w:val="BodyText"/>
              <w:jc w:val="center"/>
              <w:rPr>
                <w:rFonts w:ascii="Calibri" w:hAnsi="Calibri"/>
                <w:b/>
                <w:sz w:val="22"/>
                <w:szCs w:val="22"/>
              </w:rPr>
            </w:pPr>
            <w:r>
              <w:rPr>
                <w:rFonts w:ascii="Calibri" w:hAnsi="Calibri"/>
                <w:b/>
                <w:sz w:val="22"/>
                <w:szCs w:val="22"/>
              </w:rPr>
              <w:t>Date</w:t>
            </w:r>
          </w:p>
        </w:tc>
      </w:tr>
    </w:tbl>
    <w:p w:rsidR="00143BCD" w:rsidRDefault="00143BCD" w:rsidP="002D351E">
      <w:pPr>
        <w:pStyle w:val="BodyText"/>
        <w:rPr>
          <w:rFonts w:ascii="Calibri" w:hAnsi="Calibri"/>
          <w:sz w:val="22"/>
          <w:szCs w:val="22"/>
          <w:u w:val="single"/>
        </w:rPr>
      </w:pPr>
    </w:p>
    <w:tbl>
      <w:tblPr>
        <w:tblW w:w="8856" w:type="dxa"/>
        <w:tblBorders>
          <w:bottom w:val="single" w:sz="4" w:space="0" w:color="auto"/>
        </w:tblBorders>
        <w:tblLook w:val="04A0" w:firstRow="1" w:lastRow="0" w:firstColumn="1" w:lastColumn="0" w:noHBand="0" w:noVBand="1"/>
      </w:tblPr>
      <w:tblGrid>
        <w:gridCol w:w="3708"/>
        <w:gridCol w:w="1680"/>
        <w:gridCol w:w="3468"/>
      </w:tblGrid>
      <w:tr w:rsidR="00143BCD" w:rsidTr="00536E52">
        <w:trPr>
          <w:cantSplit/>
        </w:trPr>
        <w:tc>
          <w:tcPr>
            <w:tcW w:w="8856" w:type="dxa"/>
            <w:gridSpan w:val="3"/>
            <w:tcBorders>
              <w:top w:val="nil"/>
              <w:left w:val="nil"/>
              <w:bottom w:val="nil"/>
              <w:right w:val="nil"/>
            </w:tcBorders>
            <w:hideMark/>
          </w:tcPr>
          <w:p w:rsidR="00143BCD" w:rsidRDefault="00143BCD" w:rsidP="002D351E">
            <w:pPr>
              <w:pStyle w:val="BodyText"/>
              <w:jc w:val="center"/>
              <w:rPr>
                <w:rFonts w:ascii="Calibri" w:hAnsi="Calibri"/>
                <w:b/>
                <w:sz w:val="22"/>
                <w:szCs w:val="22"/>
              </w:rPr>
            </w:pPr>
            <w:r>
              <w:rPr>
                <w:rFonts w:ascii="Calibri" w:hAnsi="Calibri"/>
                <w:b/>
                <w:sz w:val="22"/>
                <w:szCs w:val="22"/>
              </w:rPr>
              <w:t>INSTITUTION</w:t>
            </w:r>
          </w:p>
        </w:tc>
      </w:tr>
      <w:tr w:rsidR="00143BCD" w:rsidTr="00536E52">
        <w:trPr>
          <w:cantSplit/>
        </w:trPr>
        <w:tc>
          <w:tcPr>
            <w:tcW w:w="8856" w:type="dxa"/>
            <w:gridSpan w:val="3"/>
            <w:tcBorders>
              <w:top w:val="nil"/>
              <w:left w:val="nil"/>
              <w:bottom w:val="nil"/>
              <w:right w:val="nil"/>
            </w:tcBorders>
            <w:hideMark/>
          </w:tcPr>
          <w:p w:rsidR="00143BCD" w:rsidRDefault="00143BCD" w:rsidP="002D351E">
            <w:pPr>
              <w:pStyle w:val="BodyText"/>
              <w:jc w:val="center"/>
              <w:rPr>
                <w:rFonts w:ascii="Calibri" w:hAnsi="Calibri"/>
                <w:b/>
                <w:sz w:val="22"/>
                <w:szCs w:val="22"/>
              </w:rPr>
            </w:pPr>
            <w:r>
              <w:rPr>
                <w:rFonts w:ascii="Calibri" w:hAnsi="Calibri"/>
                <w:sz w:val="22"/>
                <w:szCs w:val="22"/>
              </w:rPr>
              <w:t>Street, City, State, Zip</w:t>
            </w:r>
          </w:p>
        </w:tc>
      </w:tr>
      <w:tr w:rsidR="00143BCD" w:rsidTr="00536E52">
        <w:trPr>
          <w:cantSplit/>
        </w:trPr>
        <w:tc>
          <w:tcPr>
            <w:tcW w:w="8856" w:type="dxa"/>
            <w:gridSpan w:val="3"/>
            <w:tcBorders>
              <w:top w:val="nil"/>
              <w:left w:val="nil"/>
              <w:bottom w:val="nil"/>
              <w:right w:val="nil"/>
            </w:tcBorders>
          </w:tcPr>
          <w:p w:rsidR="00143BCD" w:rsidRDefault="00143BCD" w:rsidP="002D351E">
            <w:pPr>
              <w:pStyle w:val="BodyText"/>
              <w:jc w:val="center"/>
              <w:rPr>
                <w:rFonts w:ascii="Calibri" w:hAnsi="Calibri"/>
                <w:sz w:val="22"/>
                <w:szCs w:val="22"/>
              </w:rPr>
            </w:pPr>
          </w:p>
        </w:tc>
      </w:tr>
      <w:tr w:rsidR="00143BCD" w:rsidTr="00536E52">
        <w:tc>
          <w:tcPr>
            <w:tcW w:w="3708" w:type="dxa"/>
            <w:tcBorders>
              <w:top w:val="nil"/>
              <w:left w:val="nil"/>
              <w:bottom w:val="single" w:sz="4" w:space="0" w:color="auto"/>
              <w:right w:val="nil"/>
            </w:tcBorders>
          </w:tcPr>
          <w:p w:rsidR="00143BCD" w:rsidRDefault="00143BCD" w:rsidP="002D351E">
            <w:pPr>
              <w:pStyle w:val="BodyText"/>
              <w:jc w:val="center"/>
              <w:rPr>
                <w:rFonts w:ascii="Calibri" w:hAnsi="Calibri"/>
                <w:b/>
                <w:sz w:val="22"/>
                <w:szCs w:val="22"/>
              </w:rPr>
            </w:pPr>
          </w:p>
        </w:tc>
        <w:tc>
          <w:tcPr>
            <w:tcW w:w="1680" w:type="dxa"/>
            <w:tcBorders>
              <w:top w:val="nil"/>
              <w:left w:val="nil"/>
              <w:bottom w:val="nil"/>
              <w:right w:val="nil"/>
            </w:tcBorders>
          </w:tcPr>
          <w:p w:rsidR="00143BCD" w:rsidRDefault="00143BCD" w:rsidP="002D351E">
            <w:pPr>
              <w:pStyle w:val="BodyText"/>
              <w:jc w:val="center"/>
              <w:rPr>
                <w:rFonts w:ascii="Calibri" w:hAnsi="Calibri"/>
                <w:b/>
                <w:sz w:val="22"/>
                <w:szCs w:val="22"/>
              </w:rPr>
            </w:pPr>
          </w:p>
        </w:tc>
        <w:tc>
          <w:tcPr>
            <w:tcW w:w="3468" w:type="dxa"/>
            <w:tcBorders>
              <w:top w:val="nil"/>
              <w:left w:val="nil"/>
              <w:bottom w:val="single" w:sz="4" w:space="0" w:color="auto"/>
              <w:right w:val="nil"/>
            </w:tcBorders>
          </w:tcPr>
          <w:p w:rsidR="00143BCD" w:rsidRDefault="00143BCD" w:rsidP="002D351E">
            <w:pPr>
              <w:pStyle w:val="BodyText"/>
              <w:jc w:val="center"/>
              <w:rPr>
                <w:rFonts w:ascii="Calibri" w:hAnsi="Calibri"/>
                <w:b/>
                <w:sz w:val="22"/>
                <w:szCs w:val="22"/>
              </w:rPr>
            </w:pPr>
          </w:p>
        </w:tc>
      </w:tr>
      <w:tr w:rsidR="00143BCD" w:rsidTr="00536E52">
        <w:tc>
          <w:tcPr>
            <w:tcW w:w="3708" w:type="dxa"/>
            <w:tcBorders>
              <w:top w:val="single" w:sz="4" w:space="0" w:color="auto"/>
              <w:left w:val="nil"/>
              <w:bottom w:val="nil"/>
              <w:right w:val="nil"/>
            </w:tcBorders>
            <w:hideMark/>
          </w:tcPr>
          <w:p w:rsidR="00143BCD" w:rsidRDefault="00143BCD" w:rsidP="002D351E">
            <w:pPr>
              <w:pStyle w:val="BodyText"/>
              <w:jc w:val="center"/>
              <w:rPr>
                <w:rFonts w:ascii="Calibri" w:hAnsi="Calibri"/>
                <w:b/>
                <w:sz w:val="22"/>
                <w:szCs w:val="22"/>
              </w:rPr>
            </w:pPr>
            <w:r>
              <w:rPr>
                <w:rFonts w:ascii="Calibri" w:hAnsi="Calibri"/>
                <w:b/>
                <w:sz w:val="22"/>
                <w:szCs w:val="22"/>
              </w:rPr>
              <w:t>Name, Title</w:t>
            </w:r>
          </w:p>
        </w:tc>
        <w:tc>
          <w:tcPr>
            <w:tcW w:w="1680" w:type="dxa"/>
            <w:tcBorders>
              <w:top w:val="nil"/>
              <w:left w:val="nil"/>
              <w:bottom w:val="nil"/>
              <w:right w:val="nil"/>
            </w:tcBorders>
          </w:tcPr>
          <w:p w:rsidR="00143BCD" w:rsidRDefault="00143BCD" w:rsidP="002D351E">
            <w:pPr>
              <w:pStyle w:val="BodyText"/>
              <w:jc w:val="center"/>
              <w:rPr>
                <w:rFonts w:ascii="Calibri" w:hAnsi="Calibri"/>
                <w:b/>
                <w:sz w:val="22"/>
                <w:szCs w:val="22"/>
              </w:rPr>
            </w:pPr>
          </w:p>
        </w:tc>
        <w:tc>
          <w:tcPr>
            <w:tcW w:w="3468" w:type="dxa"/>
            <w:tcBorders>
              <w:top w:val="nil"/>
              <w:left w:val="nil"/>
              <w:bottom w:val="nil"/>
              <w:right w:val="nil"/>
            </w:tcBorders>
            <w:hideMark/>
          </w:tcPr>
          <w:p w:rsidR="00143BCD" w:rsidRDefault="00143BCD" w:rsidP="002D351E">
            <w:pPr>
              <w:pStyle w:val="BodyText"/>
              <w:jc w:val="center"/>
              <w:rPr>
                <w:rFonts w:ascii="Calibri" w:hAnsi="Calibri"/>
                <w:b/>
                <w:sz w:val="22"/>
                <w:szCs w:val="22"/>
              </w:rPr>
            </w:pPr>
            <w:r>
              <w:rPr>
                <w:rFonts w:ascii="Calibri" w:hAnsi="Calibri"/>
                <w:b/>
                <w:sz w:val="22"/>
                <w:szCs w:val="22"/>
              </w:rPr>
              <w:t>Date</w:t>
            </w:r>
          </w:p>
        </w:tc>
      </w:tr>
      <w:tr w:rsidR="00143BCD" w:rsidTr="00536E52">
        <w:trPr>
          <w:cantSplit/>
        </w:trPr>
        <w:tc>
          <w:tcPr>
            <w:tcW w:w="8856" w:type="dxa"/>
            <w:gridSpan w:val="3"/>
            <w:tcBorders>
              <w:top w:val="nil"/>
              <w:left w:val="nil"/>
              <w:bottom w:val="nil"/>
              <w:right w:val="nil"/>
            </w:tcBorders>
          </w:tcPr>
          <w:p w:rsidR="00143BCD" w:rsidRDefault="00143BCD" w:rsidP="002D351E">
            <w:pPr>
              <w:pStyle w:val="BodyText"/>
              <w:jc w:val="center"/>
              <w:rPr>
                <w:rFonts w:ascii="Calibri" w:hAnsi="Calibri"/>
                <w:b/>
                <w:sz w:val="22"/>
                <w:szCs w:val="22"/>
              </w:rPr>
            </w:pPr>
          </w:p>
          <w:p w:rsidR="00143BCD" w:rsidRDefault="00143BCD" w:rsidP="002D351E">
            <w:pPr>
              <w:pStyle w:val="BodyText"/>
              <w:jc w:val="center"/>
              <w:rPr>
                <w:rFonts w:ascii="Calibri" w:hAnsi="Calibri"/>
                <w:b/>
                <w:sz w:val="22"/>
                <w:szCs w:val="22"/>
              </w:rPr>
            </w:pPr>
          </w:p>
          <w:p w:rsidR="00143BCD" w:rsidRDefault="00143BCD" w:rsidP="002D351E">
            <w:pPr>
              <w:pStyle w:val="BodyText"/>
              <w:jc w:val="center"/>
              <w:rPr>
                <w:rFonts w:ascii="Calibri" w:hAnsi="Calibri"/>
                <w:b/>
                <w:sz w:val="22"/>
                <w:szCs w:val="22"/>
              </w:rPr>
            </w:pPr>
            <w:r>
              <w:rPr>
                <w:rFonts w:ascii="Calibri" w:hAnsi="Calibri"/>
                <w:b/>
                <w:sz w:val="22"/>
                <w:szCs w:val="22"/>
              </w:rPr>
              <w:t>INSTITUTION</w:t>
            </w:r>
          </w:p>
        </w:tc>
      </w:tr>
      <w:tr w:rsidR="00143BCD" w:rsidTr="00536E52">
        <w:trPr>
          <w:cantSplit/>
        </w:trPr>
        <w:tc>
          <w:tcPr>
            <w:tcW w:w="8856" w:type="dxa"/>
            <w:gridSpan w:val="3"/>
            <w:tcBorders>
              <w:top w:val="nil"/>
              <w:left w:val="nil"/>
              <w:bottom w:val="nil"/>
              <w:right w:val="nil"/>
            </w:tcBorders>
            <w:hideMark/>
          </w:tcPr>
          <w:p w:rsidR="00143BCD" w:rsidRDefault="00143BCD" w:rsidP="002D351E">
            <w:pPr>
              <w:pStyle w:val="BodyText"/>
              <w:jc w:val="center"/>
              <w:rPr>
                <w:rFonts w:ascii="Calibri" w:hAnsi="Calibri"/>
                <w:b/>
                <w:sz w:val="22"/>
                <w:szCs w:val="22"/>
              </w:rPr>
            </w:pPr>
            <w:r>
              <w:rPr>
                <w:rFonts w:ascii="Calibri" w:hAnsi="Calibri"/>
                <w:sz w:val="22"/>
                <w:szCs w:val="22"/>
              </w:rPr>
              <w:t>Street, City, State, Zip</w:t>
            </w:r>
          </w:p>
        </w:tc>
      </w:tr>
      <w:tr w:rsidR="00143BCD" w:rsidTr="00536E52">
        <w:trPr>
          <w:cantSplit/>
        </w:trPr>
        <w:tc>
          <w:tcPr>
            <w:tcW w:w="8856" w:type="dxa"/>
            <w:gridSpan w:val="3"/>
            <w:tcBorders>
              <w:top w:val="nil"/>
              <w:left w:val="nil"/>
              <w:bottom w:val="nil"/>
              <w:right w:val="nil"/>
            </w:tcBorders>
          </w:tcPr>
          <w:p w:rsidR="00143BCD" w:rsidRDefault="00143BCD" w:rsidP="002D351E">
            <w:pPr>
              <w:pStyle w:val="BodyText"/>
              <w:rPr>
                <w:rFonts w:ascii="Calibri" w:hAnsi="Calibri"/>
                <w:sz w:val="22"/>
                <w:szCs w:val="22"/>
              </w:rPr>
            </w:pPr>
          </w:p>
        </w:tc>
      </w:tr>
      <w:tr w:rsidR="00143BCD" w:rsidTr="00536E52">
        <w:tc>
          <w:tcPr>
            <w:tcW w:w="3708" w:type="dxa"/>
            <w:tcBorders>
              <w:top w:val="nil"/>
              <w:left w:val="nil"/>
              <w:bottom w:val="single" w:sz="4" w:space="0" w:color="auto"/>
              <w:right w:val="nil"/>
            </w:tcBorders>
          </w:tcPr>
          <w:p w:rsidR="00143BCD" w:rsidRDefault="00143BCD" w:rsidP="002D351E">
            <w:pPr>
              <w:pStyle w:val="BodyText"/>
              <w:jc w:val="center"/>
              <w:rPr>
                <w:rFonts w:ascii="Calibri" w:hAnsi="Calibri"/>
                <w:b/>
                <w:sz w:val="22"/>
                <w:szCs w:val="22"/>
              </w:rPr>
            </w:pPr>
          </w:p>
        </w:tc>
        <w:tc>
          <w:tcPr>
            <w:tcW w:w="1680" w:type="dxa"/>
            <w:tcBorders>
              <w:top w:val="nil"/>
              <w:left w:val="nil"/>
              <w:bottom w:val="nil"/>
              <w:right w:val="nil"/>
            </w:tcBorders>
          </w:tcPr>
          <w:p w:rsidR="00143BCD" w:rsidRDefault="00143BCD" w:rsidP="002D351E">
            <w:pPr>
              <w:pStyle w:val="BodyText"/>
              <w:jc w:val="center"/>
              <w:rPr>
                <w:rFonts w:ascii="Calibri" w:hAnsi="Calibri"/>
                <w:b/>
                <w:sz w:val="22"/>
                <w:szCs w:val="22"/>
              </w:rPr>
            </w:pPr>
          </w:p>
        </w:tc>
        <w:tc>
          <w:tcPr>
            <w:tcW w:w="3468" w:type="dxa"/>
            <w:tcBorders>
              <w:top w:val="nil"/>
              <w:left w:val="nil"/>
              <w:bottom w:val="single" w:sz="4" w:space="0" w:color="auto"/>
              <w:right w:val="nil"/>
            </w:tcBorders>
          </w:tcPr>
          <w:p w:rsidR="00143BCD" w:rsidRDefault="00143BCD" w:rsidP="002D351E">
            <w:pPr>
              <w:pStyle w:val="BodyText"/>
              <w:jc w:val="center"/>
              <w:rPr>
                <w:rFonts w:ascii="Calibri" w:hAnsi="Calibri"/>
                <w:b/>
                <w:sz w:val="22"/>
                <w:szCs w:val="22"/>
              </w:rPr>
            </w:pPr>
          </w:p>
        </w:tc>
      </w:tr>
      <w:tr w:rsidR="00143BCD" w:rsidTr="00536E52">
        <w:tc>
          <w:tcPr>
            <w:tcW w:w="3708" w:type="dxa"/>
            <w:tcBorders>
              <w:top w:val="single" w:sz="4" w:space="0" w:color="auto"/>
              <w:left w:val="nil"/>
              <w:bottom w:val="nil"/>
              <w:right w:val="nil"/>
            </w:tcBorders>
            <w:hideMark/>
          </w:tcPr>
          <w:p w:rsidR="00143BCD" w:rsidRDefault="00143BCD" w:rsidP="002D351E">
            <w:pPr>
              <w:pStyle w:val="BodyText"/>
              <w:jc w:val="center"/>
              <w:rPr>
                <w:rFonts w:ascii="Calibri" w:hAnsi="Calibri"/>
                <w:b/>
                <w:sz w:val="22"/>
                <w:szCs w:val="22"/>
              </w:rPr>
            </w:pPr>
            <w:r>
              <w:rPr>
                <w:rFonts w:ascii="Calibri" w:hAnsi="Calibri"/>
                <w:b/>
                <w:sz w:val="22"/>
                <w:szCs w:val="22"/>
              </w:rPr>
              <w:t>Name, Title</w:t>
            </w:r>
          </w:p>
        </w:tc>
        <w:tc>
          <w:tcPr>
            <w:tcW w:w="1680" w:type="dxa"/>
            <w:tcBorders>
              <w:top w:val="nil"/>
              <w:left w:val="nil"/>
              <w:bottom w:val="nil"/>
              <w:right w:val="nil"/>
            </w:tcBorders>
          </w:tcPr>
          <w:p w:rsidR="00143BCD" w:rsidRDefault="00143BCD" w:rsidP="002D351E">
            <w:pPr>
              <w:pStyle w:val="BodyText"/>
              <w:jc w:val="center"/>
              <w:rPr>
                <w:rFonts w:ascii="Calibri" w:hAnsi="Calibri"/>
                <w:b/>
                <w:sz w:val="22"/>
                <w:szCs w:val="22"/>
              </w:rPr>
            </w:pPr>
          </w:p>
        </w:tc>
        <w:tc>
          <w:tcPr>
            <w:tcW w:w="3468" w:type="dxa"/>
            <w:tcBorders>
              <w:top w:val="nil"/>
              <w:left w:val="nil"/>
              <w:bottom w:val="nil"/>
              <w:right w:val="nil"/>
            </w:tcBorders>
            <w:hideMark/>
          </w:tcPr>
          <w:p w:rsidR="00143BCD" w:rsidRDefault="00143BCD" w:rsidP="002D351E">
            <w:pPr>
              <w:pStyle w:val="BodyText"/>
              <w:jc w:val="center"/>
              <w:rPr>
                <w:rFonts w:ascii="Calibri" w:hAnsi="Calibri"/>
                <w:b/>
                <w:sz w:val="22"/>
                <w:szCs w:val="22"/>
              </w:rPr>
            </w:pPr>
            <w:r>
              <w:rPr>
                <w:rFonts w:ascii="Calibri" w:hAnsi="Calibri"/>
                <w:b/>
                <w:sz w:val="22"/>
                <w:szCs w:val="22"/>
              </w:rPr>
              <w:t>Date</w:t>
            </w:r>
          </w:p>
        </w:tc>
      </w:tr>
    </w:tbl>
    <w:p w:rsidR="00143BCD" w:rsidRDefault="00143BCD" w:rsidP="00143BCD">
      <w:pPr>
        <w:pStyle w:val="ChapterTitle"/>
        <w:pBdr>
          <w:bottom w:val="none" w:sz="0" w:space="0" w:color="auto"/>
        </w:pBdr>
        <w:rPr>
          <w:rFonts w:ascii="Calibri" w:hAnsi="Calibri"/>
          <w:b/>
          <w:sz w:val="22"/>
          <w:szCs w:val="22"/>
        </w:rPr>
      </w:pPr>
    </w:p>
    <w:p w:rsidR="00C93533" w:rsidRDefault="00B05871"/>
    <w:sectPr w:rsidR="00C93533" w:rsidSect="003877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871" w:rsidRDefault="00B05871" w:rsidP="00871FBB">
      <w:r>
        <w:separator/>
      </w:r>
    </w:p>
  </w:endnote>
  <w:endnote w:type="continuationSeparator" w:id="0">
    <w:p w:rsidR="00B05871" w:rsidRDefault="00B05871" w:rsidP="0087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DB" w:rsidRDefault="00C158D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FBB" w:rsidRPr="00871FBB" w:rsidRDefault="00871FBB">
    <w:pPr>
      <w:pStyle w:val="Footer"/>
      <w:rPr>
        <w:rFonts w:asciiTheme="minorHAnsi" w:hAnsiTheme="minorHAnsi" w:cstheme="minorHAnsi"/>
        <w:sz w:val="16"/>
        <w:szCs w:val="16"/>
      </w:rPr>
    </w:pPr>
    <w:r w:rsidRPr="00871FBB">
      <w:rPr>
        <w:rFonts w:asciiTheme="minorHAnsi" w:hAnsiTheme="minorHAnsi" w:cstheme="minorHAnsi"/>
        <w:sz w:val="16"/>
        <w:szCs w:val="16"/>
      </w:rPr>
      <w:t>Consortium MO</w:t>
    </w:r>
    <w:r>
      <w:rPr>
        <w:rFonts w:asciiTheme="minorHAnsi" w:hAnsiTheme="minorHAnsi" w:cstheme="minorHAnsi"/>
        <w:sz w:val="16"/>
        <w:szCs w:val="16"/>
      </w:rPr>
      <w:t>U</w:t>
    </w:r>
    <w:r w:rsidRPr="00871FBB">
      <w:rPr>
        <w:rFonts w:asciiTheme="minorHAnsi" w:hAnsiTheme="minorHAnsi" w:cstheme="minorHAnsi"/>
        <w:sz w:val="16"/>
        <w:szCs w:val="16"/>
      </w:rPr>
      <w:ptab w:relativeTo="margin" w:alignment="center" w:leader="none"/>
    </w:r>
    <w:r w:rsidRPr="00871FBB">
      <w:rPr>
        <w:rFonts w:asciiTheme="minorHAnsi" w:hAnsiTheme="minorHAnsi" w:cstheme="minorHAnsi"/>
        <w:sz w:val="16"/>
        <w:szCs w:val="16"/>
      </w:rPr>
      <w:ptab w:relativeTo="margin" w:alignment="right" w:leader="none"/>
    </w:r>
    <w:r w:rsidRPr="00871FBB">
      <w:rPr>
        <w:rFonts w:asciiTheme="minorHAnsi" w:hAnsiTheme="minorHAnsi" w:cstheme="minorHAnsi"/>
        <w:sz w:val="16"/>
        <w:szCs w:val="16"/>
      </w:rPr>
      <w:t xml:space="preserve">Version: </w:t>
    </w:r>
    <w:r w:rsidR="00C158DB">
      <w:rPr>
        <w:rFonts w:asciiTheme="minorHAnsi" w:hAnsiTheme="minorHAnsi" w:cstheme="minorHAnsi"/>
        <w:sz w:val="16"/>
        <w:szCs w:val="16"/>
      </w:rPr>
      <w:t xml:space="preserve">July </w:t>
    </w:r>
    <w:r w:rsidR="00C158DB">
      <w:rPr>
        <w:rFonts w:asciiTheme="minorHAnsi" w:hAnsiTheme="minorHAnsi" w:cstheme="minorHAnsi"/>
        <w:sz w:val="16"/>
        <w:szCs w:val="16"/>
      </w:rPr>
      <w:t>2020</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DB" w:rsidRDefault="00C158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871" w:rsidRDefault="00B05871" w:rsidP="00871FBB">
      <w:r>
        <w:separator/>
      </w:r>
    </w:p>
  </w:footnote>
  <w:footnote w:type="continuationSeparator" w:id="0">
    <w:p w:rsidR="00B05871" w:rsidRDefault="00B05871" w:rsidP="00871F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DB" w:rsidRDefault="00C158D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DB" w:rsidRDefault="00C158D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DB" w:rsidRDefault="00C158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BCD"/>
    <w:rsid w:val="00084743"/>
    <w:rsid w:val="000B35C9"/>
    <w:rsid w:val="00143BCD"/>
    <w:rsid w:val="00275145"/>
    <w:rsid w:val="002D351E"/>
    <w:rsid w:val="00344332"/>
    <w:rsid w:val="00387792"/>
    <w:rsid w:val="0041007F"/>
    <w:rsid w:val="00434BB1"/>
    <w:rsid w:val="004C3184"/>
    <w:rsid w:val="005812B6"/>
    <w:rsid w:val="00734119"/>
    <w:rsid w:val="00871FBB"/>
    <w:rsid w:val="009B22FB"/>
    <w:rsid w:val="00B05871"/>
    <w:rsid w:val="00C158DB"/>
    <w:rsid w:val="00CD77F6"/>
    <w:rsid w:val="00CE181F"/>
    <w:rsid w:val="00CF6740"/>
    <w:rsid w:val="00FA3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9B991"/>
  <w15:docId w15:val="{71EB4E86-8E24-4571-A30B-DC61C679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BCD"/>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143BCD"/>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143BC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3BCD"/>
    <w:rPr>
      <w:rFonts w:ascii="Arial" w:eastAsia="Times New Roman" w:hAnsi="Arial" w:cs="Arial"/>
      <w:b/>
      <w:bCs/>
      <w:kern w:val="32"/>
      <w:sz w:val="32"/>
      <w:szCs w:val="32"/>
    </w:rPr>
  </w:style>
  <w:style w:type="character" w:customStyle="1" w:styleId="Heading3Char">
    <w:name w:val="Heading 3 Char"/>
    <w:basedOn w:val="DefaultParagraphFont"/>
    <w:link w:val="Heading3"/>
    <w:rsid w:val="00143BCD"/>
    <w:rPr>
      <w:rFonts w:ascii="Arial" w:eastAsia="Times New Roman" w:hAnsi="Arial" w:cs="Arial"/>
      <w:b/>
      <w:bCs/>
      <w:sz w:val="26"/>
      <w:szCs w:val="26"/>
    </w:rPr>
  </w:style>
  <w:style w:type="paragraph" w:customStyle="1" w:styleId="ChapterTitle">
    <w:name w:val="Chapter Title"/>
    <w:rsid w:val="00143BCD"/>
    <w:pPr>
      <w:pBdr>
        <w:bottom w:val="threeDEngrave" w:sz="24" w:space="1" w:color="auto"/>
      </w:pBdr>
      <w:spacing w:after="0" w:line="240" w:lineRule="auto"/>
      <w:jc w:val="center"/>
    </w:pPr>
    <w:rPr>
      <w:rFonts w:ascii="Trebuchet MS" w:eastAsia="Times New Roman" w:hAnsi="Trebuchet MS" w:cs="Times New Roman"/>
      <w:sz w:val="28"/>
      <w:szCs w:val="20"/>
    </w:rPr>
  </w:style>
  <w:style w:type="paragraph" w:styleId="BodyText">
    <w:name w:val="Body Text"/>
    <w:link w:val="BodyTextChar"/>
    <w:rsid w:val="00143BCD"/>
    <w:pPr>
      <w:spacing w:after="0" w:line="240" w:lineRule="auto"/>
    </w:pPr>
    <w:rPr>
      <w:rFonts w:ascii="Times New Roman" w:eastAsia="Times New Roman" w:hAnsi="Times New Roman" w:cs="Arial"/>
      <w:sz w:val="24"/>
      <w:szCs w:val="20"/>
    </w:rPr>
  </w:style>
  <w:style w:type="character" w:customStyle="1" w:styleId="BodyTextChar">
    <w:name w:val="Body Text Char"/>
    <w:basedOn w:val="DefaultParagraphFont"/>
    <w:link w:val="BodyText"/>
    <w:rsid w:val="00143BCD"/>
    <w:rPr>
      <w:rFonts w:ascii="Times New Roman" w:eastAsia="Times New Roman" w:hAnsi="Times New Roman" w:cs="Arial"/>
      <w:sz w:val="24"/>
      <w:szCs w:val="20"/>
    </w:rPr>
  </w:style>
  <w:style w:type="paragraph" w:styleId="Header">
    <w:name w:val="header"/>
    <w:basedOn w:val="Normal"/>
    <w:link w:val="HeaderChar"/>
    <w:uiPriority w:val="99"/>
    <w:unhideWhenUsed/>
    <w:rsid w:val="00871FBB"/>
    <w:pPr>
      <w:tabs>
        <w:tab w:val="center" w:pos="4680"/>
        <w:tab w:val="right" w:pos="9360"/>
      </w:tabs>
    </w:pPr>
  </w:style>
  <w:style w:type="character" w:customStyle="1" w:styleId="HeaderChar">
    <w:name w:val="Header Char"/>
    <w:basedOn w:val="DefaultParagraphFont"/>
    <w:link w:val="Header"/>
    <w:uiPriority w:val="99"/>
    <w:rsid w:val="00871FBB"/>
    <w:rPr>
      <w:rFonts w:ascii="Times New Roman" w:eastAsia="Times New Roman" w:hAnsi="Times New Roman" w:cs="Times New Roman"/>
      <w:szCs w:val="20"/>
    </w:rPr>
  </w:style>
  <w:style w:type="paragraph" w:styleId="Footer">
    <w:name w:val="footer"/>
    <w:basedOn w:val="Normal"/>
    <w:link w:val="FooterChar"/>
    <w:uiPriority w:val="99"/>
    <w:unhideWhenUsed/>
    <w:rsid w:val="00871FBB"/>
    <w:pPr>
      <w:tabs>
        <w:tab w:val="center" w:pos="4680"/>
        <w:tab w:val="right" w:pos="9360"/>
      </w:tabs>
    </w:pPr>
  </w:style>
  <w:style w:type="character" w:customStyle="1" w:styleId="FooterChar">
    <w:name w:val="Footer Char"/>
    <w:basedOn w:val="DefaultParagraphFont"/>
    <w:link w:val="Footer"/>
    <w:uiPriority w:val="99"/>
    <w:rsid w:val="00871FBB"/>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871FBB"/>
    <w:rPr>
      <w:rFonts w:ascii="Tahoma" w:hAnsi="Tahoma" w:cs="Tahoma"/>
      <w:sz w:val="16"/>
      <w:szCs w:val="16"/>
    </w:rPr>
  </w:style>
  <w:style w:type="character" w:customStyle="1" w:styleId="BalloonTextChar">
    <w:name w:val="Balloon Text Char"/>
    <w:basedOn w:val="DefaultParagraphFont"/>
    <w:link w:val="BalloonText"/>
    <w:uiPriority w:val="99"/>
    <w:semiHidden/>
    <w:rsid w:val="00871FB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DHE</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Monieca West</dc:creator>
  <cp:lastModifiedBy>Monieca West</cp:lastModifiedBy>
  <cp:revision>2</cp:revision>
  <dcterms:created xsi:type="dcterms:W3CDTF">2020-05-20T13:41:00Z</dcterms:created>
  <dcterms:modified xsi:type="dcterms:W3CDTF">2020-05-20T13:41:00Z</dcterms:modified>
</cp:coreProperties>
</file>